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1F09" w14:textId="4E05C7F7" w:rsidR="00257E76" w:rsidRDefault="00257E76" w:rsidP="00881C2D">
      <w:pPr>
        <w:widowControl w:val="0"/>
        <w:tabs>
          <w:tab w:val="left" w:pos="284"/>
        </w:tabs>
        <w:autoSpaceDE w:val="0"/>
        <w:autoSpaceDN w:val="0"/>
        <w:spacing w:before="177"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  <w:t>Precizējumi veikti ar sarkanu krāsu.</w:t>
      </w:r>
    </w:p>
    <w:p w14:paraId="1100122D" w14:textId="3FCA06A1" w:rsidR="00881C2D" w:rsidRPr="00CC7AD5" w:rsidRDefault="00881C2D" w:rsidP="00881C2D">
      <w:pPr>
        <w:widowControl w:val="0"/>
        <w:tabs>
          <w:tab w:val="left" w:pos="284"/>
        </w:tabs>
        <w:autoSpaceDE w:val="0"/>
        <w:autoSpaceDN w:val="0"/>
        <w:spacing w:before="177"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  <w:t xml:space="preserve">2. Pielikums </w:t>
      </w:r>
    </w:p>
    <w:p w14:paraId="4AC60CE8" w14:textId="77777777" w:rsidR="00881C2D" w:rsidRPr="00CC7AD5" w:rsidRDefault="00881C2D" w:rsidP="00881C2D">
      <w:pPr>
        <w:widowControl w:val="0"/>
        <w:autoSpaceDE w:val="0"/>
        <w:autoSpaceDN w:val="0"/>
        <w:spacing w:before="67" w:after="0" w:line="240" w:lineRule="auto"/>
        <w:ind w:right="119"/>
        <w:jc w:val="right"/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</w:pPr>
    </w:p>
    <w:p w14:paraId="2AEA01D7" w14:textId="77777777" w:rsidR="00881C2D" w:rsidRPr="00CC7AD5" w:rsidRDefault="00881C2D" w:rsidP="00881C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kern w:val="0"/>
          <w14:ligatures w14:val="none"/>
        </w:rPr>
        <w:t>TEHNISKĀ SPECIFIKĀCIJA / TEHNISKAIS PIEDĀVĀJUMS</w:t>
      </w:r>
    </w:p>
    <w:p w14:paraId="6E555B9C" w14:textId="77777777" w:rsidR="00881C2D" w:rsidRPr="008D19EE" w:rsidRDefault="00881C2D" w:rsidP="00881C2D">
      <w:pPr>
        <w:spacing w:after="0" w:line="240" w:lineRule="auto"/>
        <w:ind w:right="46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“</w:t>
      </w:r>
      <w:r w:rsidRPr="008D19E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Kanalizācijas sūkņu piegāde”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8D19E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tirgus izpētes </w:t>
      </w:r>
      <w:r w:rsidRPr="008D19EE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identifikācijas </w:t>
      </w:r>
      <w:r w:rsidRPr="008D19E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Nr. JŪ - TI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</w:t>
      </w:r>
      <w:r w:rsidRPr="008D19E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/2025</w:t>
      </w:r>
    </w:p>
    <w:p w14:paraId="5BA86CF3" w14:textId="77777777" w:rsidR="00881C2D" w:rsidRPr="00CC7AD5" w:rsidRDefault="00881C2D" w:rsidP="00881C2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67689B17" w14:textId="77777777" w:rsidR="00881C2D" w:rsidRPr="00CC7AD5" w:rsidRDefault="00881C2D" w:rsidP="00881C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312A204" w14:textId="77777777" w:rsidR="00881C2D" w:rsidRPr="00CC7AD5" w:rsidRDefault="00881C2D" w:rsidP="00881C2D">
      <w:pPr>
        <w:spacing w:after="120"/>
        <w:contextualSpacing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Darbu apraksts:</w:t>
      </w:r>
    </w:p>
    <w:p w14:paraId="6CDE3311" w14:textId="77777777" w:rsidR="00881C2D" w:rsidRPr="00CC7AD5" w:rsidRDefault="00881C2D" w:rsidP="00881C2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7AD5">
        <w:rPr>
          <w:rFonts w:ascii="Times New Roman" w:eastAsia="Times New Roman" w:hAnsi="Times New Roman" w:cs="Times New Roman"/>
          <w:kern w:val="0"/>
          <w14:ligatures w14:val="none"/>
        </w:rPr>
        <w:t xml:space="preserve">Pretendents nodrošina </w:t>
      </w:r>
      <w:r w:rsidRPr="00CC7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viena</w:t>
      </w:r>
      <w:r w:rsidRPr="00CC7AD5">
        <w:rPr>
          <w:rFonts w:ascii="Times New Roman" w:eastAsia="Times New Roman" w:hAnsi="Times New Roman" w:cs="Times New Roman"/>
          <w:kern w:val="0"/>
          <w14:ligatures w14:val="none"/>
        </w:rPr>
        <w:t xml:space="preserve"> jauna kanalizācijas sūkņa piegādi un vienu tehnisko apkopi sūkņu stacijā </w:t>
      </w:r>
      <w:r w:rsidRPr="00CC7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Bebru ielā 10C</w:t>
      </w:r>
      <w:r w:rsidRPr="00CC7AD5">
        <w:rPr>
          <w:rFonts w:ascii="Times New Roman" w:eastAsia="Times New Roman" w:hAnsi="Times New Roman" w:cs="Times New Roman"/>
          <w:kern w:val="0"/>
          <w14:ligatures w14:val="none"/>
        </w:rPr>
        <w:t xml:space="preserve">, Jēkabpilī, un </w:t>
      </w:r>
      <w:r w:rsidRPr="00CC7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viena</w:t>
      </w:r>
      <w:r w:rsidRPr="00CC7AD5">
        <w:rPr>
          <w:rFonts w:ascii="Times New Roman" w:eastAsia="Times New Roman" w:hAnsi="Times New Roman" w:cs="Times New Roman"/>
          <w:kern w:val="0"/>
          <w14:ligatures w14:val="none"/>
        </w:rPr>
        <w:t xml:space="preserve"> jauna kanalizācijas sūkņa piegāde un vien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C7AD5">
        <w:rPr>
          <w:rFonts w:ascii="Times New Roman" w:eastAsia="Times New Roman" w:hAnsi="Times New Roman" w:cs="Times New Roman"/>
          <w:kern w:val="0"/>
          <w14:ligatures w14:val="none"/>
        </w:rPr>
        <w:t xml:space="preserve"> tehnisk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C7AD5">
        <w:rPr>
          <w:rFonts w:ascii="Times New Roman" w:eastAsia="Times New Roman" w:hAnsi="Times New Roman" w:cs="Times New Roman"/>
          <w:kern w:val="0"/>
          <w14:ligatures w14:val="none"/>
        </w:rPr>
        <w:t xml:space="preserve"> apkop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C7AD5">
        <w:rPr>
          <w:rFonts w:ascii="Times New Roman" w:eastAsia="Times New Roman" w:hAnsi="Times New Roman" w:cs="Times New Roman"/>
          <w:kern w:val="0"/>
          <w14:ligatures w14:val="none"/>
        </w:rPr>
        <w:t xml:space="preserve"> sūkņu stacijā </w:t>
      </w:r>
      <w:r w:rsidRPr="00CC7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Rīgas ielā 209B</w:t>
      </w:r>
      <w:r w:rsidRPr="00CC7AD5">
        <w:rPr>
          <w:rFonts w:ascii="Times New Roman" w:eastAsia="Times New Roman" w:hAnsi="Times New Roman" w:cs="Times New Roman"/>
          <w:kern w:val="0"/>
          <w14:ligatures w14:val="none"/>
        </w:rPr>
        <w:t>, Jēkabpilī.</w:t>
      </w:r>
    </w:p>
    <w:p w14:paraId="2359F52F" w14:textId="77777777" w:rsidR="00881C2D" w:rsidRPr="00CC7AD5" w:rsidRDefault="00881C2D" w:rsidP="00881C2D">
      <w:pPr>
        <w:rPr>
          <w:rFonts w:ascii="Times New Roman" w:hAnsi="Times New Roman" w:cs="Times New Roman"/>
          <w:b/>
          <w:bCs/>
          <w:u w:val="single"/>
        </w:rPr>
      </w:pPr>
    </w:p>
    <w:p w14:paraId="4D1FD607" w14:textId="77777777" w:rsidR="00881C2D" w:rsidRPr="00CC7AD5" w:rsidRDefault="00881C2D" w:rsidP="00881C2D">
      <w:pPr>
        <w:rPr>
          <w:rFonts w:ascii="Times New Roman" w:hAnsi="Times New Roman" w:cs="Times New Roman"/>
          <w:b/>
          <w:bCs/>
          <w:u w:val="single"/>
        </w:rPr>
      </w:pPr>
      <w:r w:rsidRPr="00CC7AD5">
        <w:rPr>
          <w:rFonts w:ascii="Times New Roman" w:hAnsi="Times New Roman" w:cs="Times New Roman"/>
          <w:b/>
          <w:bCs/>
          <w:u w:val="single"/>
        </w:rPr>
        <w:t>Kanalizācijas sūkņu stacija Bebru ielā 10C, Jēkabpils.</w:t>
      </w:r>
    </w:p>
    <w:p w14:paraId="5962AF18" w14:textId="77777777" w:rsidR="00881C2D" w:rsidRPr="00CC7AD5" w:rsidRDefault="00881C2D" w:rsidP="00881C2D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Vispārīgā informācija:</w:t>
      </w:r>
    </w:p>
    <w:p w14:paraId="39E422C8" w14:textId="77777777" w:rsidR="00881C2D" w:rsidRPr="00CC7AD5" w:rsidRDefault="00881C2D" w:rsidP="00881C2D">
      <w:pPr>
        <w:ind w:right="-172"/>
        <w:jc w:val="both"/>
        <w:rPr>
          <w:rFonts w:ascii="Times New Roman" w:hAnsi="Times New Roman" w:cs="Times New Roman"/>
        </w:rPr>
      </w:pPr>
      <w:r w:rsidRPr="00CC7AD5">
        <w:rPr>
          <w:rFonts w:ascii="Times New Roman" w:hAnsi="Times New Roman" w:cs="Times New Roman"/>
        </w:rPr>
        <w:t>Jauns kanalizācijas sūknis paredzēts viena sūkņa Grundfos S1174h6A511 18</w:t>
      </w:r>
      <w:r w:rsidRPr="00CC7AD5">
        <w:rPr>
          <w:rFonts w:ascii="Times New Roman" w:hAnsi="Times New Roman" w:cs="Times New Roman"/>
          <w:color w:val="000000" w:themeColor="text1"/>
        </w:rPr>
        <w:t xml:space="preserve">kW </w:t>
      </w:r>
      <w:r w:rsidRPr="00CC7AD5">
        <w:rPr>
          <w:rFonts w:ascii="Times New Roman" w:hAnsi="Times New Roman" w:cs="Times New Roman"/>
        </w:rPr>
        <w:t>nomaiņai</w:t>
      </w:r>
      <w:r w:rsidRPr="00CC7A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C7AD5">
        <w:rPr>
          <w:rFonts w:ascii="Times New Roman" w:hAnsi="Times New Roman" w:cs="Times New Roman"/>
        </w:rPr>
        <w:t xml:space="preserve">kanalizācijas sūkņu stacijā Bebru ielā 10C, Jēkabpils. </w:t>
      </w:r>
    </w:p>
    <w:p w14:paraId="00171E30" w14:textId="77777777" w:rsidR="00881C2D" w:rsidRPr="00CC7AD5" w:rsidRDefault="00881C2D" w:rsidP="00881C2D">
      <w:pPr>
        <w:rPr>
          <w:rFonts w:ascii="Times New Roman" w:hAnsi="Times New Roman" w:cs="Times New Roman"/>
        </w:rPr>
      </w:pPr>
      <w:bookmarkStart w:id="0" w:name="_Hlk193371601"/>
      <w:r w:rsidRPr="00CC7AD5">
        <w:rPr>
          <w:rFonts w:ascii="Times New Roman" w:hAnsi="Times New Roman" w:cs="Times New Roman"/>
        </w:rPr>
        <w:t xml:space="preserve">Jādrošina </w:t>
      </w:r>
      <w:r w:rsidRPr="00CC7AD5">
        <w:rPr>
          <w:rFonts w:ascii="Times New Roman" w:hAnsi="Times New Roman" w:cs="Times New Roman"/>
          <w:b/>
          <w:bCs/>
        </w:rPr>
        <w:t>viena jauna kanalizācijas sūkņa</w:t>
      </w:r>
      <w:r w:rsidRPr="00CC7AD5">
        <w:rPr>
          <w:rFonts w:ascii="Times New Roman" w:hAnsi="Times New Roman" w:cs="Times New Roman"/>
        </w:rPr>
        <w:t xml:space="preserve"> piegāde</w:t>
      </w:r>
      <w:r w:rsidRPr="00CC7AD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C7AD5">
        <w:rPr>
          <w:rFonts w:ascii="Times New Roman" w:hAnsi="Times New Roman" w:cs="Times New Roman"/>
        </w:rPr>
        <w:t>Bebru ielā 10C, Jēkabpils, vienas  tehniskās apkopes veikšana garantijas laikā.</w:t>
      </w:r>
    </w:p>
    <w:bookmarkEnd w:id="0"/>
    <w:p w14:paraId="11EDCE83" w14:textId="77777777" w:rsidR="00881C2D" w:rsidRPr="00CC7AD5" w:rsidRDefault="00881C2D" w:rsidP="00881C2D">
      <w:pPr>
        <w:pStyle w:val="Sarakstarindkopa"/>
        <w:ind w:left="644" w:right="-17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A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B183E79" w14:textId="77777777" w:rsidR="00881C2D" w:rsidRPr="00CC7AD5" w:rsidRDefault="00881C2D" w:rsidP="00881C2D">
      <w:pPr>
        <w:pStyle w:val="Sarakstarindkopa"/>
        <w:numPr>
          <w:ilvl w:val="1"/>
          <w:numId w:val="2"/>
        </w:numPr>
        <w:ind w:right="-17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Preces tehniskā specifikācija</w:t>
      </w:r>
      <w:r w:rsidRPr="00CC7AD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tbl>
      <w:tblPr>
        <w:tblW w:w="8587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189"/>
        <w:gridCol w:w="2750"/>
      </w:tblGrid>
      <w:tr w:rsidR="00881C2D" w:rsidRPr="00CC7AD5" w14:paraId="39CC8569" w14:textId="77777777" w:rsidTr="003B550F">
        <w:trPr>
          <w:trHeight w:val="2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218903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91EC77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2969CB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Pretendenta piedāvātās Preces parametri</w:t>
            </w:r>
          </w:p>
        </w:tc>
      </w:tr>
      <w:tr w:rsidR="00881C2D" w:rsidRPr="00CC7AD5" w14:paraId="05132B77" w14:textId="77777777" w:rsidTr="003B550F">
        <w:trPr>
          <w:trHeight w:val="254"/>
        </w:trPr>
        <w:tc>
          <w:tcPr>
            <w:tcW w:w="6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26DFF0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tcBorders>
              <w:right w:val="single" w:sz="8" w:space="0" w:color="auto"/>
            </w:tcBorders>
            <w:vAlign w:val="bottom"/>
          </w:tcPr>
          <w:p w14:paraId="4C69EF60" w14:textId="77777777" w:rsidR="00881C2D" w:rsidRPr="00CC7AD5" w:rsidRDefault="00881C2D" w:rsidP="003B550F">
            <w:pPr>
              <w:ind w:left="224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Prasības</w:t>
            </w:r>
          </w:p>
        </w:tc>
        <w:tc>
          <w:tcPr>
            <w:tcW w:w="2750" w:type="dxa"/>
            <w:tcBorders>
              <w:right w:val="single" w:sz="8" w:space="0" w:color="auto"/>
            </w:tcBorders>
            <w:vAlign w:val="bottom"/>
          </w:tcPr>
          <w:p w14:paraId="17111304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i/>
                <w:iCs/>
                <w:w w:val="99"/>
              </w:rPr>
              <w:t>(jānorāda uz atbilstību vai konkrēti</w:t>
            </w:r>
          </w:p>
        </w:tc>
      </w:tr>
      <w:tr w:rsidR="00881C2D" w:rsidRPr="00CC7AD5" w14:paraId="56A7654E" w14:textId="77777777" w:rsidTr="003B550F">
        <w:trPr>
          <w:trHeight w:val="254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7731BF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C4B19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99C855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i/>
                <w:iCs/>
                <w:w w:val="99"/>
              </w:rPr>
              <w:t>tehniskie parametri)</w:t>
            </w:r>
          </w:p>
        </w:tc>
      </w:tr>
      <w:tr w:rsidR="00881C2D" w:rsidRPr="00CC7AD5" w14:paraId="784A2E18" w14:textId="77777777" w:rsidTr="003B550F">
        <w:trPr>
          <w:trHeight w:val="244"/>
        </w:trPr>
        <w:tc>
          <w:tcPr>
            <w:tcW w:w="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EE6480F" w14:textId="77777777" w:rsidR="00881C2D" w:rsidRPr="00CC7AD5" w:rsidRDefault="00881C2D" w:rsidP="003B550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89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136768C7" w14:textId="77777777" w:rsidR="00881C2D" w:rsidRPr="00CC7AD5" w:rsidRDefault="00881C2D" w:rsidP="003B550F">
            <w:pPr>
              <w:spacing w:line="244" w:lineRule="exact"/>
              <w:ind w:left="100"/>
              <w:rPr>
                <w:rFonts w:ascii="Times New Roman" w:hAnsi="Times New Roman" w:cs="Times New Roman"/>
                <w:color w:val="000000" w:themeColor="text1"/>
              </w:rPr>
            </w:pPr>
            <w:r w:rsidRPr="00CC7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Kanalizācijas sūknis FLYGT 3153.182 vai analogs</w:t>
            </w:r>
          </w:p>
        </w:tc>
        <w:tc>
          <w:tcPr>
            <w:tcW w:w="275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12B618E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0E8CBCE4" w14:textId="77777777" w:rsidTr="003B550F">
        <w:trPr>
          <w:trHeight w:val="84"/>
        </w:trPr>
        <w:tc>
          <w:tcPr>
            <w:tcW w:w="6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0D740AF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CD96997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BB4B4E6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0F707A43" w14:textId="77777777" w:rsidTr="003B550F">
        <w:trPr>
          <w:trHeight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881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9C71E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Pretendenta piedāvātā sūkņa ražotājs un modelis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6CBF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267D7E16" w14:textId="77777777" w:rsidTr="003B550F">
        <w:trPr>
          <w:trHeight w:val="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986" w14:textId="77777777" w:rsidR="00881C2D" w:rsidRPr="00CC7AD5" w:rsidRDefault="00881C2D" w:rsidP="00881C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3878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Sūkņa ražošanas gads – 2025.gads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BFE74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328F317D" w14:textId="77777777" w:rsidTr="003B550F">
        <w:trPr>
          <w:trHeight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E15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A3C8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Sūkņa ražība darba punktā ≥ 80l/s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61136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46F3F26" w14:textId="77777777" w:rsidTr="003B550F">
        <w:trPr>
          <w:trHeight w:val="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F67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C7D7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Sūkņa celšanas augstums darba punktā ≥ 10 m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13947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3B40F1FC" w14:textId="77777777" w:rsidTr="003B550F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D14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BB8D" w14:textId="0A0F7696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Sūkņa efektivitāte darba punktā ≥ </w:t>
            </w:r>
            <w:r w:rsidR="00A66A0B" w:rsidRPr="00A66A0B">
              <w:rPr>
                <w:rFonts w:ascii="Times New Roman" w:hAnsi="Times New Roman" w:cs="Times New Roman"/>
                <w:color w:val="FF0000"/>
              </w:rPr>
              <w:t>73</w:t>
            </w:r>
            <w:r w:rsidRPr="00A66A0B">
              <w:rPr>
                <w:rFonts w:ascii="Times New Roman" w:hAnsi="Times New Roman" w:cs="Times New Roman"/>
                <w:color w:val="FF0000"/>
              </w:rPr>
              <w:t>.0 %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EE68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4DBD8E64" w14:textId="77777777" w:rsidTr="003B550F">
        <w:trPr>
          <w:trHeight w:val="7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02118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279AC" w14:textId="77777777" w:rsidR="00881C2D" w:rsidRPr="00CC7AD5" w:rsidRDefault="00881C2D" w:rsidP="003B550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Motora nominālā jauda ≥</w:t>
            </w:r>
            <w:r w:rsidRPr="00CC7AD5">
              <w:rPr>
                <w:rFonts w:ascii="Times New Roman" w:hAnsi="Times New Roman" w:cs="Times New Roman"/>
                <w:b/>
                <w:bCs/>
              </w:rPr>
              <w:t>13 kW</w:t>
            </w:r>
            <w:r w:rsidRPr="00CC7AD5">
              <w:rPr>
                <w:rFonts w:ascii="Times New Roman" w:hAnsi="Times New Roman" w:cs="Times New Roman"/>
              </w:rPr>
              <w:t xml:space="preserve">, </w:t>
            </w:r>
            <w:r w:rsidRPr="00CC7AD5">
              <w:rPr>
                <w:rFonts w:ascii="Times New Roman" w:hAnsi="Times New Roman" w:cs="Times New Roman"/>
                <w:lang w:bidi="lv-LV"/>
              </w:rPr>
              <w:t xml:space="preserve">(+/- 1%) </w:t>
            </w:r>
            <w:r w:rsidRPr="00CC7AD5">
              <w:rPr>
                <w:rFonts w:ascii="Times New Roman" w:hAnsi="Times New Roman" w:cs="Times New Roman"/>
              </w:rPr>
              <w:t>4 polu motors, ne vairāk kā 1500 apgr./min. Statora izolācijas klase H +180</w:t>
            </w:r>
            <w:r w:rsidRPr="00CC7AD5">
              <w:rPr>
                <w:rFonts w:ascii="Times New Roman" w:hAnsi="Times New Roman" w:cs="Times New Roman"/>
                <w:vertAlign w:val="superscript"/>
              </w:rPr>
              <w:t>o</w:t>
            </w:r>
            <w:r w:rsidRPr="00CC7AD5">
              <w:rPr>
                <w:rFonts w:ascii="Times New Roman" w:hAnsi="Times New Roman" w:cs="Times New Roman"/>
              </w:rPr>
              <w:t>C). Frekvence 50Hz.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A12A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0E506479" w14:textId="77777777" w:rsidTr="003B550F">
        <w:trPr>
          <w:trHeight w:val="9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6CC3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57E43" w14:textId="77777777" w:rsidR="00881C2D" w:rsidRPr="00CC7AD5" w:rsidRDefault="00881C2D" w:rsidP="003B550F">
            <w:pPr>
              <w:spacing w:after="0"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Motora aizsardzība un monitorings:</w:t>
            </w:r>
          </w:p>
          <w:p w14:paraId="64B988E9" w14:textId="77777777" w:rsidR="00881C2D" w:rsidRPr="00CC7AD5" w:rsidRDefault="00881C2D" w:rsidP="003B550F">
            <w:pPr>
              <w:spacing w:after="0"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- 3 bi-metāla termālie slēdži statora uzkaršanas kontrolei  </w:t>
            </w:r>
          </w:p>
          <w:p w14:paraId="3CC631CE" w14:textId="77777777" w:rsidR="00881C2D" w:rsidRPr="00CC7AD5" w:rsidRDefault="00881C2D" w:rsidP="003B550F">
            <w:pPr>
              <w:spacing w:after="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- 1 sensors , lai varētu noteikt mitruma nokļūšanu statora korpusā.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798A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69450D1E" w14:textId="77777777" w:rsidTr="003B550F">
        <w:trPr>
          <w:trHeight w:val="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86B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3F22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Sūkņu izejošā atloka diametrs – 150 mm</w:t>
            </w:r>
          </w:p>
          <w:p w14:paraId="7622C228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  <w:highlight w:val="yellow"/>
              </w:rPr>
            </w:pPr>
            <w:r w:rsidRPr="00CC7AD5">
              <w:rPr>
                <w:rFonts w:ascii="Times New Roman" w:hAnsi="Times New Roman" w:cs="Times New Roman"/>
              </w:rPr>
              <w:t>Sūkņa ieplūdes atloka diametrs –150 mm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6B53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325002CD" w14:textId="77777777" w:rsidTr="003B550F">
        <w:trPr>
          <w:trHeight w:val="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A0F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62FA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Attālumam  starp  darba  ratu  un  sūkņa  korpusu  jābūt regulējamam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ED22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86FEF61" w14:textId="77777777" w:rsidTr="003B550F">
        <w:trPr>
          <w:trHeight w:val="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6F5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2F97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Darba rata korpusam jābūt viengabala ar attīrīšanās rievu. Darba rata materiāls – kaļamais ķets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BA4D8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4983ED16" w14:textId="77777777" w:rsidTr="003B550F">
        <w:trPr>
          <w:trHeight w:val="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7ED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FBE9B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lang w:bidi="lv-LV"/>
              </w:rPr>
              <w:t>IP aizsardzības klase- Ne zemāka, kā IP68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F9EE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0E17B06B" w14:textId="77777777" w:rsidTr="003B550F">
        <w:trPr>
          <w:trHeight w:val="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5B9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EB727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Sūkņa novietojums – sausais, horizontālais. Sūknim jābūt aprīkotam ar šķidrās dzesēšanas apvalku, kas nodrošina pašatdzesēšanos līdz ražotāja pieļautajiem sūkņa darbības temperatūru rādītājiem, pie  apkārtējās vides temperatūra līdz +50</w:t>
            </w:r>
            <w:r w:rsidRPr="00CC7AD5">
              <w:rPr>
                <w:rFonts w:ascii="Times New Roman" w:hAnsi="Times New Roman" w:cs="Times New Roman"/>
                <w:vertAlign w:val="superscript"/>
              </w:rPr>
              <w:t>o</w:t>
            </w:r>
            <w:r w:rsidRPr="00CC7AD5">
              <w:rPr>
                <w:rFonts w:ascii="Times New Roman" w:hAnsi="Times New Roman" w:cs="Times New Roman"/>
              </w:rPr>
              <w:t>C, vienlaicīgi pārsūknējot šķidrumu, kura temperatūra ir +40</w:t>
            </w:r>
            <w:r w:rsidRPr="00CC7AD5">
              <w:rPr>
                <w:rFonts w:ascii="Times New Roman" w:hAnsi="Times New Roman" w:cs="Times New Roman"/>
                <w:vertAlign w:val="superscript"/>
              </w:rPr>
              <w:t>o</w:t>
            </w:r>
            <w:r w:rsidRPr="00CC7AD5">
              <w:rPr>
                <w:rFonts w:ascii="Times New Roman" w:hAnsi="Times New Roman" w:cs="Times New Roman"/>
              </w:rPr>
              <w:t>C. Sūkņa dzesēšana ar ārējām palīgierīcēm (gaisa pūtējiem utt.) netiek paredzēta.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5310D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000234CF" w14:textId="77777777" w:rsidTr="003B550F">
        <w:trPr>
          <w:trHeight w:val="7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7B38A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0F9797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Kabeļa garums ≥ 15 m, kabelis ar vismaz 2 monitoringa dzīslām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374942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0484846" w14:textId="77777777" w:rsidTr="003B550F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95C7" w14:textId="77777777" w:rsidR="00881C2D" w:rsidRPr="00CC7AD5" w:rsidRDefault="00881C2D" w:rsidP="003B550F">
            <w:pPr>
              <w:ind w:left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F66B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Sūkņa komplektācijas materiāls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049B4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F8EBEA1" w14:textId="77777777" w:rsidTr="003B550F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5CA7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4477D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lang w:bidi="lv-LV"/>
              </w:rPr>
              <w:t>Gan sūkņa, gan motora pusē - pret koroziju noturīgs volframa karbīds WCCR vai augstākas noturības.</w:t>
            </w:r>
          </w:p>
          <w:p w14:paraId="6AA75190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Krāsojums:  sūkņa korpusam ir jābūt gruntētam zem ārēja krāsojuma. Krāsojuma kopējam biezumam jābūt vismaz 120 mikroni. Nedrīkst būt krāsojumā izmantota cinkota putekļgrunts.</w:t>
            </w:r>
          </w:p>
          <w:p w14:paraId="2FF0E245" w14:textId="77777777" w:rsidR="00881C2D" w:rsidRPr="00CC7AD5" w:rsidRDefault="00881C2D" w:rsidP="003B550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  Horizontālā uzstādīšanas pamatne AISI 316 (nerūsējošais tērauds), ar teleskopisku lūku, nodrošinot piekļuvi sūkņa darba rata apkalpošanai bez sūkņa noņemšanas.</w:t>
            </w:r>
          </w:p>
          <w:p w14:paraId="47254C8E" w14:textId="77777777" w:rsidR="00881C2D" w:rsidRPr="00CC7AD5" w:rsidRDefault="00881C2D" w:rsidP="003B550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color w:val="000000"/>
              </w:rPr>
              <w:t>Sūkņa apkalpošanas servisa rati, uzstādāmi uz vadotnēm.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6B51B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</w:tbl>
    <w:p w14:paraId="4233D6AB" w14:textId="77777777" w:rsidR="00881C2D" w:rsidRPr="00CC7AD5" w:rsidRDefault="00881C2D" w:rsidP="00881C2D">
      <w:pPr>
        <w:pStyle w:val="Sarakstarindkopa"/>
        <w:spacing w:line="316" w:lineRule="exact"/>
        <w:ind w:left="644"/>
        <w:rPr>
          <w:rFonts w:ascii="Times New Roman" w:hAnsi="Times New Roman" w:cs="Times New Roman"/>
        </w:rPr>
      </w:pPr>
    </w:p>
    <w:p w14:paraId="59BF3017" w14:textId="77777777" w:rsidR="00881C2D" w:rsidRPr="00CC7AD5" w:rsidRDefault="00881C2D" w:rsidP="00881C2D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881C2D" w:rsidRPr="0090473D" w14:paraId="48169E1D" w14:textId="77777777" w:rsidTr="003B550F">
        <w:trPr>
          <w:trHeight w:val="320"/>
        </w:trPr>
        <w:tc>
          <w:tcPr>
            <w:tcW w:w="8505" w:type="dxa"/>
            <w:vAlign w:val="bottom"/>
          </w:tcPr>
          <w:p w14:paraId="16A4D79F" w14:textId="77777777" w:rsidR="00881C2D" w:rsidRPr="00CC7AD5" w:rsidRDefault="00881C2D" w:rsidP="00881C2D">
            <w:pPr>
              <w:pStyle w:val="Sarakstarindkopa"/>
              <w:widowControl w:val="0"/>
              <w:numPr>
                <w:ilvl w:val="1"/>
                <w:numId w:val="5"/>
              </w:numPr>
              <w:tabs>
                <w:tab w:val="left" w:pos="482"/>
              </w:tabs>
              <w:autoSpaceDE w:val="0"/>
              <w:autoSpaceDN w:val="0"/>
              <w:spacing w:after="0" w:line="240" w:lineRule="auto"/>
              <w:ind w:right="221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Tehniskā apkopes periodiskums un tajā veicamie darbi: </w:t>
            </w:r>
          </w:p>
          <w:p w14:paraId="4CF0AC81" w14:textId="77777777" w:rsidR="00881C2D" w:rsidRPr="0090473D" w:rsidRDefault="00881C2D" w:rsidP="003B550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</w:tc>
      </w:tr>
      <w:tr w:rsidR="00881C2D" w:rsidRPr="0090473D" w14:paraId="6C428F0C" w14:textId="77777777" w:rsidTr="003B550F">
        <w:trPr>
          <w:trHeight w:val="364"/>
        </w:trPr>
        <w:tc>
          <w:tcPr>
            <w:tcW w:w="8505" w:type="dxa"/>
            <w:vAlign w:val="bottom"/>
          </w:tcPr>
          <w:p w14:paraId="26BCA2CB" w14:textId="77777777" w:rsidR="00881C2D" w:rsidRPr="0090473D" w:rsidRDefault="00881C2D" w:rsidP="003B550F">
            <w:pPr>
              <w:adjustRightInd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Vienu reizi p</w:t>
            </w: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irms garantijas termiņa beigām</w:t>
            </w:r>
            <w:r w:rsidRPr="00CC7AD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: </w:t>
            </w:r>
          </w:p>
          <w:p w14:paraId="2DBDFA92" w14:textId="77777777" w:rsidR="00881C2D" w:rsidRPr="0090473D" w:rsidRDefault="00881C2D" w:rsidP="003B550F">
            <w:pPr>
              <w:adjustRightInd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881C2D" w:rsidRPr="0090473D" w14:paraId="3224FD29" w14:textId="77777777" w:rsidTr="003B550F">
        <w:trPr>
          <w:trHeight w:val="70"/>
        </w:trPr>
        <w:tc>
          <w:tcPr>
            <w:tcW w:w="8505" w:type="dxa"/>
            <w:vAlign w:val="bottom"/>
          </w:tcPr>
          <w:p w14:paraId="5076C1A9" w14:textId="77777777" w:rsidR="00881C2D" w:rsidRPr="0090473D" w:rsidRDefault="00881C2D" w:rsidP="003B550F">
            <w:pPr>
              <w:adjustRightInd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Ietver statora pārbaudi, darba rata nolietojuma pārbaudi, dilstošo daļu stāvokļa pārbaudi, tsk:</w:t>
            </w:r>
          </w:p>
          <w:p w14:paraId="76F0456F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Elektrokabeļa pārbaude un elektriskie mērījumi;</w:t>
            </w:r>
          </w:p>
          <w:p w14:paraId="7AA4B9BE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Darba rata stāvokļa novērtējums un regulēšana;</w:t>
            </w:r>
          </w:p>
          <w:p w14:paraId="1C76A922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Noplūdes sensora pārbaude;</w:t>
            </w:r>
          </w:p>
          <w:p w14:paraId="0F43419D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O-gredzeni – kabeļu vāka gredzena nomaiņa.</w:t>
            </w:r>
          </w:p>
          <w:p w14:paraId="2238E9B8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Eļļošanas šķidruma kvalitātes pārbaude un nomaiņa, ja nepieciešams.</w:t>
            </w:r>
          </w:p>
          <w:p w14:paraId="7C6B0ED5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Termo rezistora pārbaude.</w:t>
            </w:r>
          </w:p>
        </w:tc>
      </w:tr>
    </w:tbl>
    <w:p w14:paraId="5010EA6E" w14:textId="77777777" w:rsidR="00881C2D" w:rsidRPr="0090473D" w:rsidRDefault="00881C2D" w:rsidP="00881C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FE6450" w14:textId="77777777" w:rsidR="00881C2D" w:rsidRDefault="00881C2D" w:rsidP="00881C2D">
      <w:pPr>
        <w:rPr>
          <w:rFonts w:ascii="Times New Roman" w:hAnsi="Times New Roman" w:cs="Times New Roman"/>
          <w:b/>
          <w:bCs/>
          <w:u w:val="single"/>
        </w:rPr>
      </w:pPr>
    </w:p>
    <w:p w14:paraId="415B2F8C" w14:textId="77777777" w:rsidR="00881C2D" w:rsidRPr="00CC7AD5" w:rsidRDefault="00881C2D" w:rsidP="00881C2D">
      <w:pPr>
        <w:rPr>
          <w:rFonts w:ascii="Times New Roman" w:hAnsi="Times New Roman" w:cs="Times New Roman"/>
          <w:b/>
          <w:bCs/>
          <w:u w:val="single"/>
        </w:rPr>
      </w:pPr>
      <w:r w:rsidRPr="00CC7AD5">
        <w:rPr>
          <w:rFonts w:ascii="Times New Roman" w:hAnsi="Times New Roman" w:cs="Times New Roman"/>
          <w:b/>
          <w:bCs/>
          <w:u w:val="single"/>
        </w:rPr>
        <w:t>Kanalizācijas sūkņu stacija Rīgas ielā 209B, Jēkabpils.</w:t>
      </w:r>
    </w:p>
    <w:p w14:paraId="623BE992" w14:textId="77777777" w:rsidR="00881C2D" w:rsidRPr="00CC7AD5" w:rsidRDefault="00881C2D" w:rsidP="00881C2D">
      <w:pPr>
        <w:pStyle w:val="Sarakstarindkopa"/>
        <w:spacing w:line="256" w:lineRule="auto"/>
        <w:rPr>
          <w:rFonts w:ascii="Times New Roman" w:eastAsiaTheme="majorEastAsia" w:hAnsi="Times New Roman" w:cs="Times New Roman"/>
          <w:b/>
          <w:bCs/>
        </w:rPr>
      </w:pPr>
      <w:r w:rsidRPr="00CC7AD5">
        <w:rPr>
          <w:rFonts w:ascii="Times New Roman" w:eastAsiaTheme="majorEastAsia" w:hAnsi="Times New Roman" w:cs="Times New Roman"/>
          <w:b/>
          <w:bCs/>
        </w:rPr>
        <w:t>Vispārīgā informācija</w:t>
      </w:r>
    </w:p>
    <w:p w14:paraId="2F7C6C78" w14:textId="77777777" w:rsidR="00881C2D" w:rsidRPr="00CC7AD5" w:rsidRDefault="00881C2D" w:rsidP="00881C2D">
      <w:pPr>
        <w:ind w:firstLine="709"/>
        <w:rPr>
          <w:rFonts w:ascii="Times New Roman" w:hAnsi="Times New Roman" w:cs="Times New Roman"/>
        </w:rPr>
      </w:pPr>
      <w:r w:rsidRPr="00CC7AD5">
        <w:rPr>
          <w:rFonts w:ascii="Times New Roman" w:hAnsi="Times New Roman" w:cs="Times New Roman"/>
        </w:rPr>
        <w:t>Jauns kanalizācijas sūknis paredzēts viena sūkņu Grundfos S2.100.200.260.4. 32</w:t>
      </w:r>
      <w:r w:rsidRPr="00CC7AD5">
        <w:rPr>
          <w:rFonts w:ascii="Times New Roman" w:hAnsi="Times New Roman" w:cs="Times New Roman"/>
          <w:color w:val="000000" w:themeColor="text1"/>
        </w:rPr>
        <w:t xml:space="preserve">kW </w:t>
      </w:r>
      <w:r w:rsidRPr="00CC7AD5">
        <w:rPr>
          <w:rFonts w:ascii="Times New Roman" w:hAnsi="Times New Roman" w:cs="Times New Roman"/>
        </w:rPr>
        <w:t xml:space="preserve">nomaiņai kanalizācijas sūkņu stacijā Rīgas ielā 209B, Jēkabpils. </w:t>
      </w:r>
    </w:p>
    <w:p w14:paraId="5359F6AF" w14:textId="77777777" w:rsidR="00881C2D" w:rsidRPr="00CC7AD5" w:rsidRDefault="00881C2D" w:rsidP="00881C2D">
      <w:pPr>
        <w:rPr>
          <w:rFonts w:ascii="Times New Roman" w:hAnsi="Times New Roman" w:cs="Times New Roman"/>
        </w:rPr>
      </w:pPr>
      <w:r w:rsidRPr="00CC7AD5">
        <w:rPr>
          <w:rFonts w:ascii="Times New Roman" w:hAnsi="Times New Roman" w:cs="Times New Roman"/>
        </w:rPr>
        <w:t xml:space="preserve">Jādrošina </w:t>
      </w:r>
      <w:r w:rsidRPr="00CC7AD5">
        <w:rPr>
          <w:rFonts w:ascii="Times New Roman" w:hAnsi="Times New Roman" w:cs="Times New Roman"/>
          <w:b/>
          <w:bCs/>
        </w:rPr>
        <w:t>viena jauna kanalizācijas sūkņa</w:t>
      </w:r>
      <w:r w:rsidRPr="00CC7AD5">
        <w:rPr>
          <w:rFonts w:ascii="Times New Roman" w:hAnsi="Times New Roman" w:cs="Times New Roman"/>
        </w:rPr>
        <w:t xml:space="preserve"> piegāde</w:t>
      </w:r>
      <w:r w:rsidRPr="00CC7AD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C7AD5">
        <w:rPr>
          <w:rFonts w:ascii="Times New Roman" w:hAnsi="Times New Roman" w:cs="Times New Roman"/>
        </w:rPr>
        <w:t>Rīgas ielā 209B,</w:t>
      </w:r>
      <w:r w:rsidRPr="00CC7AD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C7AD5">
        <w:rPr>
          <w:rFonts w:ascii="Times New Roman" w:hAnsi="Times New Roman" w:cs="Times New Roman"/>
        </w:rPr>
        <w:t>vienas  tehniskās apkopes veikšana garantijas laikā.</w:t>
      </w:r>
    </w:p>
    <w:p w14:paraId="3D596F2A" w14:textId="77777777" w:rsidR="00881C2D" w:rsidRPr="00CC7AD5" w:rsidRDefault="00881C2D" w:rsidP="00881C2D">
      <w:pPr>
        <w:pStyle w:val="Sarakstarindkopa"/>
        <w:numPr>
          <w:ilvl w:val="1"/>
          <w:numId w:val="4"/>
        </w:numPr>
        <w:ind w:right="-17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Preces tehniskā specifikācija</w:t>
      </w:r>
      <w:r w:rsidRPr="00CC7AD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tbl>
      <w:tblPr>
        <w:tblW w:w="8445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340"/>
        <w:gridCol w:w="2605"/>
      </w:tblGrid>
      <w:tr w:rsidR="00881C2D" w:rsidRPr="00CC7AD5" w14:paraId="3E624F2B" w14:textId="77777777" w:rsidTr="003B550F">
        <w:trPr>
          <w:trHeight w:val="2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B0A8510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9F7261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F3DC96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Pretendenta piedāvātās Preces parametri</w:t>
            </w:r>
          </w:p>
        </w:tc>
      </w:tr>
      <w:tr w:rsidR="00881C2D" w:rsidRPr="00CC7AD5" w14:paraId="673FEA5B" w14:textId="77777777" w:rsidTr="003B550F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83F505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4D5B96D5" w14:textId="77777777" w:rsidR="00881C2D" w:rsidRPr="00CC7AD5" w:rsidRDefault="00881C2D" w:rsidP="003B550F">
            <w:pPr>
              <w:ind w:left="224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Prasības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bottom"/>
          </w:tcPr>
          <w:p w14:paraId="4DB6574C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i/>
                <w:iCs/>
                <w:w w:val="99"/>
              </w:rPr>
              <w:t>(jānorāda uz atbilstību vai konkrēti</w:t>
            </w:r>
          </w:p>
        </w:tc>
      </w:tr>
      <w:tr w:rsidR="00881C2D" w:rsidRPr="00CC7AD5" w14:paraId="5B935AC6" w14:textId="77777777" w:rsidTr="003B550F">
        <w:trPr>
          <w:trHeight w:val="25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0E868B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C4209" w14:textId="77777777" w:rsidR="00881C2D" w:rsidRPr="00CC7AD5" w:rsidRDefault="00881C2D" w:rsidP="003B550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8E2E4F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i/>
                <w:iCs/>
                <w:w w:val="99"/>
              </w:rPr>
              <w:t>tehniskie parametri)</w:t>
            </w:r>
          </w:p>
        </w:tc>
      </w:tr>
      <w:tr w:rsidR="00881C2D" w:rsidRPr="00CC7AD5" w14:paraId="2788766E" w14:textId="77777777" w:rsidTr="003B550F">
        <w:trPr>
          <w:trHeight w:val="2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F0E421C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210B0065" w14:textId="77777777" w:rsidR="00881C2D" w:rsidRPr="00CC7AD5" w:rsidRDefault="00881C2D" w:rsidP="003B550F">
            <w:pPr>
              <w:spacing w:line="244" w:lineRule="exact"/>
              <w:ind w:left="100"/>
              <w:rPr>
                <w:rFonts w:ascii="Times New Roman" w:hAnsi="Times New Roman" w:cs="Times New Roman"/>
                <w:color w:val="FF0000"/>
              </w:rPr>
            </w:pPr>
            <w:r w:rsidRPr="00CC7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Kanalizācijas sūknis FLYGT 3202.180 vai analogs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3E1ADC76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4F43C2F4" w14:textId="77777777" w:rsidTr="003B550F">
        <w:trPr>
          <w:trHeight w:val="84"/>
        </w:trPr>
        <w:tc>
          <w:tcPr>
            <w:tcW w:w="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9343274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2805379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00F1FCD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B9A879C" w14:textId="77777777" w:rsidTr="003B550F">
        <w:trPr>
          <w:trHeight w:val="2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F6B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C179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Pretendenta piedāvātā sūkņa ražotājs un modelis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E247C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0B977F46" w14:textId="77777777" w:rsidTr="003B550F">
        <w:trPr>
          <w:trHeight w:val="5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27FE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F737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Sūkņa ražošanas gads – 2025.gads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3DECE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2C06CADB" w14:textId="77777777" w:rsidTr="003B550F">
        <w:trPr>
          <w:trHeight w:val="4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C69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249E3" w14:textId="17E0E5E3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Sūkņa ražība darba punktā ≥ </w:t>
            </w:r>
            <w:r w:rsidRPr="00A66A0B">
              <w:rPr>
                <w:rFonts w:ascii="Times New Roman" w:hAnsi="Times New Roman" w:cs="Times New Roman"/>
                <w:color w:val="FF0000"/>
              </w:rPr>
              <w:t>1</w:t>
            </w:r>
            <w:r w:rsidR="00A66A0B" w:rsidRPr="00A66A0B">
              <w:rPr>
                <w:rFonts w:ascii="Times New Roman" w:hAnsi="Times New Roman" w:cs="Times New Roman"/>
                <w:color w:val="FF0000"/>
              </w:rPr>
              <w:t>3</w:t>
            </w:r>
            <w:r w:rsidR="0069319E">
              <w:rPr>
                <w:rFonts w:ascii="Times New Roman" w:hAnsi="Times New Roman" w:cs="Times New Roman"/>
                <w:color w:val="FF0000"/>
              </w:rPr>
              <w:t>5</w:t>
            </w:r>
            <w:r w:rsidR="00363C45">
              <w:rPr>
                <w:rFonts w:ascii="Times New Roman" w:hAnsi="Times New Roman" w:cs="Times New Roman"/>
                <w:color w:val="FF0000"/>
              </w:rPr>
              <w:t xml:space="preserve"> l</w:t>
            </w:r>
            <w:r w:rsidRPr="00A66A0B">
              <w:rPr>
                <w:rFonts w:ascii="Times New Roman" w:hAnsi="Times New Roman" w:cs="Times New Roman"/>
                <w:color w:val="FF0000"/>
              </w:rPr>
              <w:t>/</w:t>
            </w:r>
            <w:r w:rsidR="00A66A0B">
              <w:rPr>
                <w:rFonts w:ascii="Times New Roman" w:hAnsi="Times New Roman" w:cs="Times New Roman"/>
                <w:color w:val="FF0000"/>
              </w:rPr>
              <w:t>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958F6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493E1B20" w14:textId="77777777" w:rsidTr="003B550F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635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7E025" w14:textId="345FABF1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Sūkņa celšanas augstums darba punktā ≥ </w:t>
            </w:r>
            <w:r w:rsidRPr="00680C06">
              <w:rPr>
                <w:rFonts w:ascii="Times New Roman" w:hAnsi="Times New Roman" w:cs="Times New Roman"/>
                <w:color w:val="FF0000"/>
              </w:rPr>
              <w:t>1</w:t>
            </w:r>
            <w:r w:rsidR="00680C06" w:rsidRPr="00680C06">
              <w:rPr>
                <w:rFonts w:ascii="Times New Roman" w:hAnsi="Times New Roman" w:cs="Times New Roman"/>
                <w:color w:val="FF0000"/>
              </w:rPr>
              <w:t>5</w:t>
            </w:r>
            <w:r w:rsidRPr="00680C06">
              <w:rPr>
                <w:rFonts w:ascii="Times New Roman" w:hAnsi="Times New Roman" w:cs="Times New Roman"/>
                <w:color w:val="FF0000"/>
              </w:rPr>
              <w:t xml:space="preserve"> m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EAA76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346DA7E6" w14:textId="77777777" w:rsidTr="003B550F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858C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2D6B" w14:textId="6BE71A32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Sūkņa efektivitāte darba punktā ≥ </w:t>
            </w:r>
            <w:r w:rsidR="00680C06" w:rsidRPr="00680C06">
              <w:rPr>
                <w:rFonts w:ascii="Times New Roman" w:hAnsi="Times New Roman" w:cs="Times New Roman"/>
                <w:color w:val="FF0000"/>
              </w:rPr>
              <w:t>75</w:t>
            </w:r>
            <w:r w:rsidRPr="00680C06">
              <w:rPr>
                <w:rFonts w:ascii="Times New Roman" w:hAnsi="Times New Roman" w:cs="Times New Roman"/>
                <w:color w:val="FF0000"/>
              </w:rPr>
              <w:t>.0 %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2887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38BFC73" w14:textId="77777777" w:rsidTr="003B550F">
        <w:trPr>
          <w:trHeight w:val="3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8C3" w14:textId="77777777" w:rsidR="00881C2D" w:rsidRPr="00CC7AD5" w:rsidRDefault="00881C2D" w:rsidP="003B550F">
            <w:pPr>
              <w:spacing w:line="242" w:lineRule="exact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4623F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Motora jauda ≥ </w:t>
            </w:r>
            <w:r w:rsidRPr="00CC7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kW</w:t>
            </w:r>
            <w:r w:rsidRPr="00CC7AD5">
              <w:rPr>
                <w:rFonts w:ascii="Times New Roman" w:hAnsi="Times New Roman" w:cs="Times New Roman"/>
              </w:rPr>
              <w:t>, 4 polu motors, ne vairāk kā 1500 apgr./min. Statora izolācijas klase H +180</w:t>
            </w:r>
            <w:r w:rsidRPr="00CC7AD5">
              <w:rPr>
                <w:rFonts w:ascii="Times New Roman" w:hAnsi="Times New Roman" w:cs="Times New Roman"/>
                <w:vertAlign w:val="superscript"/>
              </w:rPr>
              <w:t>o</w:t>
            </w:r>
            <w:r w:rsidRPr="00CC7AD5">
              <w:rPr>
                <w:rFonts w:ascii="Times New Roman" w:hAnsi="Times New Roman" w:cs="Times New Roman"/>
              </w:rPr>
              <w:t xml:space="preserve">C). Frekvence 50Hz. </w:t>
            </w:r>
            <w:r w:rsidRPr="00CC7AD5">
              <w:rPr>
                <w:rFonts w:ascii="Times New Roman" w:hAnsi="Times New Roman" w:cs="Times New Roman"/>
                <w:lang w:bidi="lv-LV"/>
              </w:rPr>
              <w:t>IP68 aizsardzības klase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9E9D2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202F4570" w14:textId="77777777" w:rsidTr="003B550F">
        <w:trPr>
          <w:trHeight w:val="3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57A" w14:textId="77777777" w:rsidR="00881C2D" w:rsidRPr="00CC7AD5" w:rsidRDefault="00881C2D" w:rsidP="003B550F">
            <w:pPr>
              <w:spacing w:line="24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35106" w14:textId="77777777" w:rsidR="00881C2D" w:rsidRPr="00CC7AD5" w:rsidRDefault="00881C2D" w:rsidP="003B550F">
            <w:pPr>
              <w:spacing w:after="0"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Motora aizsardzība un monitorings:</w:t>
            </w:r>
          </w:p>
          <w:p w14:paraId="375815A4" w14:textId="77777777" w:rsidR="00881C2D" w:rsidRPr="00CC7AD5" w:rsidRDefault="00881C2D" w:rsidP="003B550F">
            <w:pPr>
              <w:spacing w:after="0"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- 3 bi-metāla termālie slēdži statora uzkaršanas kontrolei  </w:t>
            </w:r>
          </w:p>
          <w:p w14:paraId="494312D6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- 1 sensors , lai varētu noteikt mitruma nokļūšanu statora korpusā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88EA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33031B85" w14:textId="77777777" w:rsidTr="003B550F">
        <w:trPr>
          <w:trHeight w:val="3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7A7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C3D2" w14:textId="77777777" w:rsidR="00881C2D" w:rsidRPr="00CC7AD5" w:rsidRDefault="00881C2D" w:rsidP="003B550F">
            <w:pPr>
              <w:spacing w:after="0"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Sūkņu izejošā atloka diametrs – 200 mm</w:t>
            </w:r>
          </w:p>
          <w:p w14:paraId="16524D8C" w14:textId="77777777" w:rsidR="00881C2D" w:rsidRPr="00CC7AD5" w:rsidRDefault="00881C2D" w:rsidP="003B550F">
            <w:pPr>
              <w:pStyle w:val="Sarakstarindkopa"/>
              <w:spacing w:after="0" w:line="316" w:lineRule="exact"/>
              <w:ind w:left="36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Sūkņa ieplūdes atloka diametrs –200 mm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5A9E1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3733EA71" w14:textId="77777777" w:rsidTr="003B550F">
        <w:trPr>
          <w:trHeight w:val="27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DAF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572C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Attālumam  starp  darba ratu un sūkņa korpusu  jābūt regulējamam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22075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34F41D6" w14:textId="77777777" w:rsidTr="003B550F">
        <w:trPr>
          <w:trHeight w:val="27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4E5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68D9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Darba rata korpusam jābūt viengabala ar attīrīšanās rievu. Darba rata materiāls – kaļamais ķets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16A2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24902443" w14:textId="77777777" w:rsidTr="003B550F">
        <w:trPr>
          <w:trHeight w:val="27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151" w14:textId="77777777" w:rsidR="00881C2D" w:rsidRPr="00CC7AD5" w:rsidRDefault="00881C2D" w:rsidP="003B550F">
            <w:pPr>
              <w:spacing w:line="24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B5191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IP aizsardzības klase – ne zemāka par IP68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50C28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16C68ED" w14:textId="77777777" w:rsidTr="003B550F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DFD" w14:textId="77777777" w:rsidR="00881C2D" w:rsidRPr="00CC7AD5" w:rsidRDefault="00881C2D" w:rsidP="003B550F">
            <w:pPr>
              <w:ind w:left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5DFF8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</w:rPr>
              <w:t>Sūkņa novietojums – sausais, horizontālais. Sūknim jābūt aprīkotam ar šķidrās dzesēšanas apvalku, kas nodrošina pašatdzesēšanos līdz ražotāja pieļautajiem sūkņa darbības temperatūru rādītājiem, pie apkārtējās vides temperatūra līdz +50</w:t>
            </w:r>
            <w:r w:rsidRPr="00CC7AD5">
              <w:rPr>
                <w:rFonts w:ascii="Times New Roman" w:hAnsi="Times New Roman" w:cs="Times New Roman"/>
                <w:vertAlign w:val="superscript"/>
              </w:rPr>
              <w:t>o</w:t>
            </w:r>
            <w:r w:rsidRPr="00CC7AD5">
              <w:rPr>
                <w:rFonts w:ascii="Times New Roman" w:hAnsi="Times New Roman" w:cs="Times New Roman"/>
              </w:rPr>
              <w:t>C, vienlaicīgi pārsūknējot šķidrumu, kura temperatūra ir +40</w:t>
            </w:r>
            <w:r w:rsidRPr="00CC7AD5">
              <w:rPr>
                <w:rFonts w:ascii="Times New Roman" w:hAnsi="Times New Roman" w:cs="Times New Roman"/>
                <w:vertAlign w:val="superscript"/>
              </w:rPr>
              <w:t>o</w:t>
            </w:r>
            <w:r w:rsidRPr="00CC7AD5">
              <w:rPr>
                <w:rFonts w:ascii="Times New Roman" w:hAnsi="Times New Roman" w:cs="Times New Roman"/>
              </w:rPr>
              <w:t>C. Sūkņa dzesēšana ar ārējām palīgierīcēm (gaisa pūtējiem utt.) netiek paredzēta.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1DDD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58EDDDB6" w14:textId="77777777" w:rsidTr="003B550F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413" w14:textId="77777777" w:rsidR="00881C2D" w:rsidRPr="00CC7AD5" w:rsidRDefault="00881C2D" w:rsidP="003B550F">
            <w:pPr>
              <w:ind w:left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2F450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</w:rPr>
              <w:t>Kabeļa garums ≥ 15 m, kabelis ar vismaz 2 monitoringa dzīslām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38FBC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7DC5E037" w14:textId="77777777" w:rsidTr="003B550F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F74B9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D9C5F" w14:textId="77777777" w:rsidR="00881C2D" w:rsidRPr="00CC7AD5" w:rsidRDefault="00881C2D" w:rsidP="003B550F">
            <w:pPr>
              <w:ind w:left="100"/>
              <w:rPr>
                <w:rFonts w:ascii="Times New Roman" w:hAnsi="Times New Roman" w:cs="Times New Roman"/>
                <w:b/>
                <w:bCs/>
              </w:rPr>
            </w:pPr>
            <w:r w:rsidRPr="00CC7AD5">
              <w:rPr>
                <w:rFonts w:ascii="Times New Roman" w:hAnsi="Times New Roman" w:cs="Times New Roman"/>
                <w:b/>
                <w:bCs/>
              </w:rPr>
              <w:t>Sūkņa komplektācijas materiāls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4C712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79A1E62D" w14:textId="77777777" w:rsidTr="003B550F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A6A7" w14:textId="77777777" w:rsidR="00881C2D" w:rsidRPr="00CC7AD5" w:rsidRDefault="00881C2D" w:rsidP="003B550F">
            <w:pPr>
              <w:spacing w:line="242" w:lineRule="exact"/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11423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lang w:bidi="lv-LV"/>
              </w:rPr>
              <w:t>Gan sūkņa, gan motora pusē - pret koroziju noturīgs volframa karbīds WCCR vai augstākas noturības.</w:t>
            </w:r>
          </w:p>
          <w:p w14:paraId="716E306B" w14:textId="77777777" w:rsidR="00881C2D" w:rsidRPr="00CC7AD5" w:rsidRDefault="00881C2D" w:rsidP="003B550F">
            <w:pPr>
              <w:spacing w:line="240" w:lineRule="exact"/>
              <w:ind w:left="100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Krāsojums:  sūkņa korpusam ir jābūt gruntētam zem ārēja krāsojuma. Krāsojuma kopējam biezumam jābūt vismaz 120 mikroni. Nedrīkst būt krāsojumā izmantota cinkota putekļgrunts.</w:t>
            </w:r>
          </w:p>
          <w:p w14:paraId="2B44716F" w14:textId="77777777" w:rsidR="00881C2D" w:rsidRPr="00CC7AD5" w:rsidRDefault="00881C2D" w:rsidP="003B550F">
            <w:pPr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CC7AD5">
              <w:rPr>
                <w:rFonts w:ascii="Times New Roman" w:hAnsi="Times New Roman" w:cs="Times New Roman"/>
              </w:rPr>
              <w:t>Horizontālā uzstādīšanas pamatne AISI 316 (nerūsējošais tērauds), ar teleskopisku lūku, nodrošinot piekļuvi sūkņa darba rata apkalpošanai bez sūkņa noņemšanas.</w:t>
            </w:r>
            <w:r w:rsidRPr="00CC7A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BC06CD6" w14:textId="77777777" w:rsidR="00881C2D" w:rsidRPr="00CC7AD5" w:rsidRDefault="00881C2D" w:rsidP="003B550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  <w:color w:val="000000"/>
              </w:rPr>
              <w:t>Sūkņa apkalpošanas servisa rati, uzstādāmi uz vadotnēm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C52D1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</w:tbl>
    <w:p w14:paraId="53084CC6" w14:textId="77777777" w:rsidR="00881C2D" w:rsidRPr="00CC7AD5" w:rsidRDefault="00881C2D" w:rsidP="00881C2D">
      <w:pPr>
        <w:spacing w:after="0"/>
        <w:ind w:left="-709"/>
        <w:rPr>
          <w:rFonts w:ascii="Times New Roman" w:hAnsi="Times New Roman" w:cs="Times New Roman"/>
        </w:rPr>
      </w:pPr>
    </w:p>
    <w:p w14:paraId="00762EA9" w14:textId="77777777" w:rsidR="00881C2D" w:rsidRPr="00CC7AD5" w:rsidRDefault="00881C2D" w:rsidP="00881C2D">
      <w:pPr>
        <w:spacing w:after="0"/>
        <w:ind w:left="-709"/>
        <w:rPr>
          <w:rFonts w:ascii="Times New Roman" w:hAnsi="Times New Roman" w:cs="Times New Roman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</w:tblGrid>
      <w:tr w:rsidR="00881C2D" w:rsidRPr="00CC7AD5" w14:paraId="6B82BAC9" w14:textId="77777777" w:rsidTr="003B550F">
        <w:trPr>
          <w:trHeight w:val="320"/>
        </w:trPr>
        <w:tc>
          <w:tcPr>
            <w:tcW w:w="8363" w:type="dxa"/>
            <w:vAlign w:val="bottom"/>
          </w:tcPr>
          <w:p w14:paraId="50E8BDFE" w14:textId="77777777" w:rsidR="00881C2D" w:rsidRPr="00CC7AD5" w:rsidRDefault="00881C2D" w:rsidP="00881C2D">
            <w:pPr>
              <w:pStyle w:val="Sarakstarindkopa"/>
              <w:widowControl w:val="0"/>
              <w:numPr>
                <w:ilvl w:val="1"/>
                <w:numId w:val="4"/>
              </w:numPr>
              <w:tabs>
                <w:tab w:val="left" w:pos="482"/>
              </w:tabs>
              <w:autoSpaceDE w:val="0"/>
              <w:autoSpaceDN w:val="0"/>
              <w:spacing w:after="0" w:line="240" w:lineRule="auto"/>
              <w:ind w:right="221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Tehniskā apkopes periodiskums un tajā veicamie darbi: </w:t>
            </w:r>
          </w:p>
          <w:p w14:paraId="0BCDA6C0" w14:textId="77777777" w:rsidR="00881C2D" w:rsidRPr="0090473D" w:rsidRDefault="00881C2D" w:rsidP="003B550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</w:tc>
      </w:tr>
      <w:tr w:rsidR="00881C2D" w:rsidRPr="00CC7AD5" w14:paraId="64B26E12" w14:textId="77777777" w:rsidTr="003B550F">
        <w:trPr>
          <w:trHeight w:val="364"/>
        </w:trPr>
        <w:tc>
          <w:tcPr>
            <w:tcW w:w="8363" w:type="dxa"/>
            <w:vAlign w:val="bottom"/>
          </w:tcPr>
          <w:p w14:paraId="1144A337" w14:textId="77777777" w:rsidR="00881C2D" w:rsidRPr="0090473D" w:rsidRDefault="00881C2D" w:rsidP="003B550F">
            <w:pPr>
              <w:adjustRightInd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Vienu reizi p</w:t>
            </w: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irms garantijas termiņa beigām</w:t>
            </w:r>
            <w:r w:rsidRPr="00CC7AD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: </w:t>
            </w:r>
          </w:p>
          <w:p w14:paraId="11362191" w14:textId="77777777" w:rsidR="00881C2D" w:rsidRPr="0090473D" w:rsidRDefault="00881C2D" w:rsidP="003B550F">
            <w:pPr>
              <w:adjustRightInd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881C2D" w:rsidRPr="00CC7AD5" w14:paraId="7C5F1223" w14:textId="77777777" w:rsidTr="003B550F">
        <w:trPr>
          <w:trHeight w:val="70"/>
        </w:trPr>
        <w:tc>
          <w:tcPr>
            <w:tcW w:w="8363" w:type="dxa"/>
            <w:vAlign w:val="bottom"/>
          </w:tcPr>
          <w:p w14:paraId="2C35A3CC" w14:textId="77777777" w:rsidR="00881C2D" w:rsidRPr="0090473D" w:rsidRDefault="00881C2D" w:rsidP="003B550F">
            <w:pPr>
              <w:adjustRightInd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Ietver statora pārbaudi, darba rata nolietojuma pārbaudi, dilstošo daļu stāvokļa pārbaudi, tsk:</w:t>
            </w:r>
          </w:p>
          <w:p w14:paraId="20D99B3C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Elektrokabeļa pārbaude un elektriskie mērījumi;</w:t>
            </w:r>
          </w:p>
          <w:p w14:paraId="57250345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Darba rata stāvokļa novērtējums un regulēšana;</w:t>
            </w:r>
          </w:p>
          <w:p w14:paraId="41FB49EE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Noplūdes sensora pārbaude;</w:t>
            </w:r>
          </w:p>
          <w:p w14:paraId="604FFD76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O-gredzeni – kabeļu vāka gredzena nomaiņa.</w:t>
            </w:r>
          </w:p>
          <w:p w14:paraId="77BB7513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Eļļošanas šķidruma kvalitātes pārbaude un nomaiņa, ja nepieciešams.</w:t>
            </w:r>
          </w:p>
          <w:p w14:paraId="6D87589B" w14:textId="77777777" w:rsidR="00881C2D" w:rsidRPr="0090473D" w:rsidRDefault="00881C2D" w:rsidP="00881C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4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Termo rezistora pārbaude.</w:t>
            </w:r>
          </w:p>
        </w:tc>
      </w:tr>
    </w:tbl>
    <w:p w14:paraId="6647D534" w14:textId="77777777" w:rsidR="00881C2D" w:rsidRPr="00CC7AD5" w:rsidRDefault="00881C2D" w:rsidP="00881C2D">
      <w:pPr>
        <w:spacing w:after="0"/>
        <w:rPr>
          <w:rFonts w:ascii="Times New Roman" w:hAnsi="Times New Roman" w:cs="Times New Roman"/>
        </w:rPr>
      </w:pPr>
    </w:p>
    <w:p w14:paraId="6CCB1BE8" w14:textId="77777777" w:rsidR="00881C2D" w:rsidRPr="00CC7AD5" w:rsidRDefault="00881C2D" w:rsidP="00881C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C7AD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Pretendents piedāvā nodrošināt Tehniskajā spefikācijā norādīto Preču piegādi, kas ietver visas ar Preču piegādi un ar garantijas nosacījumu izpildi saistītās izmaksas, tai skaitā transporta izmaksas:</w:t>
      </w:r>
    </w:p>
    <w:p w14:paraId="46FA8253" w14:textId="77777777" w:rsidR="00881C2D" w:rsidRDefault="00881C2D" w:rsidP="00881C2D">
      <w:pPr>
        <w:spacing w:after="0"/>
        <w:rPr>
          <w:rFonts w:ascii="Times New Roman" w:hAnsi="Times New Roman" w:cs="Times New Roman"/>
        </w:rPr>
      </w:pPr>
    </w:p>
    <w:tbl>
      <w:tblPr>
        <w:tblW w:w="8647" w:type="dxa"/>
        <w:tblLayout w:type="fixed"/>
        <w:tblLook w:val="0000" w:firstRow="0" w:lastRow="0" w:firstColumn="0" w:lastColumn="0" w:noHBand="0" w:noVBand="0"/>
      </w:tblPr>
      <w:tblGrid>
        <w:gridCol w:w="2628"/>
        <w:gridCol w:w="6019"/>
      </w:tblGrid>
      <w:tr w:rsidR="00881C2D" w:rsidRPr="00CC7AD5" w14:paraId="4A7593D6" w14:textId="77777777" w:rsidTr="003B550F">
        <w:tc>
          <w:tcPr>
            <w:tcW w:w="2628" w:type="dxa"/>
          </w:tcPr>
          <w:p w14:paraId="13668B7D" w14:textId="77777777" w:rsidR="00881C2D" w:rsidRPr="00CC7AD5" w:rsidRDefault="00881C2D" w:rsidP="003B55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</w:p>
          <w:p w14:paraId="6001EC03" w14:textId="77777777" w:rsidR="00881C2D" w:rsidRPr="00CC7AD5" w:rsidRDefault="00881C2D" w:rsidP="003B55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w:t>Pretendenta pārstāvis</w:t>
            </w:r>
          </w:p>
        </w:tc>
        <w:tc>
          <w:tcPr>
            <w:tcW w:w="6019" w:type="dxa"/>
            <w:tcBorders>
              <w:bottom w:val="single" w:sz="4" w:space="0" w:color="auto"/>
            </w:tcBorders>
          </w:tcPr>
          <w:p w14:paraId="44C8125F" w14:textId="77777777" w:rsidR="00881C2D" w:rsidRPr="00CC7AD5" w:rsidRDefault="00881C2D" w:rsidP="003B550F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</w:p>
        </w:tc>
      </w:tr>
      <w:tr w:rsidR="00881C2D" w:rsidRPr="00CC7AD5" w14:paraId="6B255B7E" w14:textId="77777777" w:rsidTr="003B550F">
        <w:trPr>
          <w:cantSplit/>
        </w:trPr>
        <w:tc>
          <w:tcPr>
            <w:tcW w:w="2628" w:type="dxa"/>
          </w:tcPr>
          <w:p w14:paraId="1BB563F8" w14:textId="77777777" w:rsidR="00881C2D" w:rsidRPr="00CC7AD5" w:rsidRDefault="00881C2D" w:rsidP="003B55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</w:p>
        </w:tc>
        <w:tc>
          <w:tcPr>
            <w:tcW w:w="6019" w:type="dxa"/>
          </w:tcPr>
          <w:p w14:paraId="18C8D1CD" w14:textId="77777777" w:rsidR="00881C2D" w:rsidRPr="00CC7AD5" w:rsidRDefault="00881C2D" w:rsidP="003B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w:t>(amats, paraksts, vārds, uzvārds)</w:t>
            </w:r>
          </w:p>
        </w:tc>
      </w:tr>
    </w:tbl>
    <w:p w14:paraId="1333EF8E" w14:textId="77777777" w:rsidR="00881C2D" w:rsidRDefault="00881C2D" w:rsidP="00881C2D">
      <w:pPr>
        <w:spacing w:after="0"/>
        <w:rPr>
          <w:rFonts w:ascii="Times New Roman" w:hAnsi="Times New Roman" w:cs="Times New Roman"/>
        </w:rPr>
      </w:pPr>
    </w:p>
    <w:p w14:paraId="4A79DAF3" w14:textId="77777777" w:rsidR="00881C2D" w:rsidRDefault="00881C2D" w:rsidP="00881C2D">
      <w:pPr>
        <w:spacing w:after="0"/>
        <w:rPr>
          <w:rFonts w:ascii="Times New Roman" w:hAnsi="Times New Roman" w:cs="Times New Roman"/>
        </w:rPr>
      </w:pPr>
    </w:p>
    <w:p w14:paraId="3FD1773E" w14:textId="77777777" w:rsidR="00881C2D" w:rsidRPr="00CC7AD5" w:rsidRDefault="00881C2D" w:rsidP="00881C2D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7AD5">
        <w:rPr>
          <w:rFonts w:ascii="Times New Roman" w:eastAsia="Times New Roman" w:hAnsi="Times New Roman" w:cs="Times New Roman"/>
          <w:kern w:val="0"/>
          <w14:ligatures w14:val="none"/>
        </w:rPr>
        <w:t>DOKUMENTS IR PARAKSTĪTS AR DROŠU ELEKTRONISKO PARAKSTU UN SATUR LAIKA ZĪMOGU</w:t>
      </w:r>
    </w:p>
    <w:p w14:paraId="61D84CA1" w14:textId="77777777" w:rsidR="00881C2D" w:rsidRDefault="00881C2D" w:rsidP="00881C2D">
      <w:pPr>
        <w:spacing w:after="0"/>
        <w:rPr>
          <w:rFonts w:ascii="Times New Roman" w:hAnsi="Times New Roman" w:cs="Times New Roman"/>
        </w:rPr>
      </w:pPr>
    </w:p>
    <w:p w14:paraId="4200A4CA" w14:textId="77777777" w:rsidR="00881C2D" w:rsidRPr="00CC7AD5" w:rsidRDefault="00881C2D" w:rsidP="00881C2D">
      <w:pPr>
        <w:spacing w:after="0"/>
        <w:rPr>
          <w:rFonts w:ascii="Times New Roman" w:hAnsi="Times New Roman" w:cs="Times New Roman"/>
        </w:rPr>
      </w:pPr>
    </w:p>
    <w:p w14:paraId="2DBEAD3B" w14:textId="77777777" w:rsidR="00881C2D" w:rsidRPr="00CC7AD5" w:rsidRDefault="00881C2D" w:rsidP="00881C2D">
      <w:pPr>
        <w:spacing w:before="67" w:after="0" w:line="240" w:lineRule="auto"/>
        <w:ind w:right="118"/>
        <w:jc w:val="right"/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</w:pPr>
      <w:r w:rsidRPr="00CC7AD5">
        <w:rPr>
          <w:rFonts w:ascii="Times New Roman" w:hAnsi="Times New Roman" w:cs="Times New Roman"/>
        </w:rPr>
        <w:br w:type="page"/>
      </w:r>
      <w:r w:rsidRPr="00CC7AD5">
        <w:rPr>
          <w:rFonts w:ascii="Times New Roman" w:hAnsi="Times New Roman" w:cs="Times New Roman"/>
          <w:b/>
          <w:bCs/>
        </w:rPr>
        <w:t>3.</w:t>
      </w:r>
      <w:r w:rsidRPr="00CC7AD5"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  <w:t>Pielikums</w:t>
      </w:r>
    </w:p>
    <w:p w14:paraId="07086DBB" w14:textId="77777777" w:rsidR="00881C2D" w:rsidRPr="00CC7AD5" w:rsidRDefault="00881C2D" w:rsidP="00881C2D">
      <w:pPr>
        <w:tabs>
          <w:tab w:val="left" w:pos="677"/>
        </w:tabs>
        <w:spacing w:before="8" w:after="0" w:line="220" w:lineRule="auto"/>
        <w:ind w:right="1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66425F" w14:textId="77777777" w:rsidR="00881C2D" w:rsidRPr="00CC7AD5" w:rsidRDefault="00881C2D" w:rsidP="00881C2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FINANŠU PIEDĀVĀJUMS</w:t>
      </w:r>
    </w:p>
    <w:p w14:paraId="130D337F" w14:textId="77777777" w:rsidR="00881C2D" w:rsidRPr="007A7DB1" w:rsidRDefault="00881C2D" w:rsidP="00881C2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“</w:t>
      </w:r>
      <w:r w:rsidRPr="008D19E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Kanalizācijas sūkņu piegāde”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7A7DB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tirgus izpētes </w:t>
      </w:r>
      <w:r w:rsidRPr="007A7DB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identifikācijas </w:t>
      </w:r>
      <w:r w:rsidRPr="007A7DB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Nr. JŪ – TI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 w:rsidRPr="007A7DB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/2025</w:t>
      </w:r>
    </w:p>
    <w:p w14:paraId="7C7D41B6" w14:textId="77777777" w:rsidR="00881C2D" w:rsidRPr="00CC7AD5" w:rsidRDefault="00881C2D" w:rsidP="00881C2D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bookmarkStart w:id="1" w:name="_Hlk43114112"/>
    </w:p>
    <w:tbl>
      <w:tblPr>
        <w:tblStyle w:val="Reatabula"/>
        <w:tblW w:w="8653" w:type="dxa"/>
        <w:tblLook w:val="04A0" w:firstRow="1" w:lastRow="0" w:firstColumn="1" w:lastColumn="0" w:noHBand="0" w:noVBand="1"/>
      </w:tblPr>
      <w:tblGrid>
        <w:gridCol w:w="556"/>
        <w:gridCol w:w="2118"/>
        <w:gridCol w:w="1133"/>
        <w:gridCol w:w="1307"/>
        <w:gridCol w:w="2088"/>
        <w:gridCol w:w="6"/>
        <w:gridCol w:w="1439"/>
        <w:gridCol w:w="6"/>
      </w:tblGrid>
      <w:tr w:rsidR="00881C2D" w:rsidRPr="00CC7AD5" w14:paraId="5A38F9FC" w14:textId="77777777" w:rsidTr="003B550F">
        <w:trPr>
          <w:gridAfter w:val="1"/>
          <w:wAfter w:w="6" w:type="dxa"/>
          <w:trHeight w:val="8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D442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Nr. p. k.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C9B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Preces nosaukums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E0D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Mēr</w:t>
            </w:r>
          </w:p>
          <w:p w14:paraId="0F8A771A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vienība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3C5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16AB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Cena par vienību</w:t>
            </w:r>
          </w:p>
          <w:p w14:paraId="3DF65964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EUR </w:t>
            </w:r>
          </w:p>
          <w:p w14:paraId="2ED01ECE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(bez PVN)*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97A3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 xml:space="preserve">Kopā EUR </w:t>
            </w:r>
          </w:p>
          <w:p w14:paraId="3FD7F0AD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(bez PVN)</w:t>
            </w:r>
          </w:p>
        </w:tc>
      </w:tr>
      <w:tr w:rsidR="00881C2D" w:rsidRPr="00CC7AD5" w14:paraId="52D82A09" w14:textId="77777777" w:rsidTr="003B550F">
        <w:trPr>
          <w:gridAfter w:val="1"/>
          <w:wAfter w:w="6" w:type="dxa"/>
          <w:trHeight w:val="2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562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C77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F3C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77A4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D47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2FE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5</w:t>
            </w:r>
          </w:p>
        </w:tc>
      </w:tr>
      <w:tr w:rsidR="00881C2D" w:rsidRPr="00CC7AD5" w14:paraId="49FEB0C3" w14:textId="77777777" w:rsidTr="003B550F">
        <w:trPr>
          <w:gridAfter w:val="1"/>
          <w:wAfter w:w="6" w:type="dxa"/>
          <w:trHeight w:val="73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B36" w14:textId="77777777" w:rsidR="00881C2D" w:rsidRPr="00CC7AD5" w:rsidRDefault="00881C2D" w:rsidP="00881C2D">
            <w:pPr>
              <w:numPr>
                <w:ilvl w:val="0"/>
                <w:numId w:val="1"/>
              </w:numPr>
              <w:spacing w:line="240" w:lineRule="auto"/>
              <w:ind w:left="22" w:right="27" w:hanging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7EB2" w14:textId="77777777" w:rsidR="00881C2D" w:rsidRPr="00CC7AD5" w:rsidRDefault="00881C2D" w:rsidP="003B55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Kanalizācijas sūknis</w:t>
            </w:r>
            <w:r w:rsidRPr="00CC7AD5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CC7AD5">
              <w:rPr>
                <w:rFonts w:ascii="Times New Roman" w:hAnsi="Times New Roman" w:cs="Times New Roman"/>
              </w:rPr>
              <w:t>(Bebru ielā 10C)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19A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</w:p>
          <w:p w14:paraId="0DC6D0F7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C7D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  <w:p w14:paraId="2927E933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F6F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0139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4CA339CB" w14:textId="77777777" w:rsidTr="003B550F">
        <w:trPr>
          <w:gridAfter w:val="1"/>
          <w:wAfter w:w="6" w:type="dxa"/>
          <w:trHeight w:val="5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0680" w14:textId="77777777" w:rsidR="00881C2D" w:rsidRPr="00CC7AD5" w:rsidRDefault="00881C2D" w:rsidP="00881C2D">
            <w:pPr>
              <w:numPr>
                <w:ilvl w:val="0"/>
                <w:numId w:val="1"/>
              </w:numPr>
              <w:spacing w:line="240" w:lineRule="auto"/>
              <w:ind w:left="22" w:right="27" w:hanging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384A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Sūkņa tehniskā apkope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5EB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  <w:p w14:paraId="53F33357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893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  <w:p w14:paraId="4E89A352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B6A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732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4D3FF6C3" w14:textId="77777777" w:rsidTr="003B550F">
        <w:trPr>
          <w:gridAfter w:val="1"/>
          <w:wAfter w:w="6" w:type="dxa"/>
          <w:trHeight w:val="56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F62A" w14:textId="77777777" w:rsidR="00881C2D" w:rsidRPr="00CC7AD5" w:rsidRDefault="00881C2D" w:rsidP="00881C2D">
            <w:pPr>
              <w:numPr>
                <w:ilvl w:val="0"/>
                <w:numId w:val="1"/>
              </w:numPr>
              <w:spacing w:line="240" w:lineRule="auto"/>
              <w:ind w:left="22" w:right="27" w:hanging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85CC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Kanalizācijas sūknis</w:t>
            </w:r>
            <w:r w:rsidRPr="00CC7A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CC7AD5">
              <w:rPr>
                <w:rFonts w:ascii="Times New Roman" w:hAnsi="Times New Roman" w:cs="Times New Roman"/>
              </w:rPr>
              <w:t>Rīgas ielā 209B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31A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</w:p>
          <w:p w14:paraId="299ED491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 w:rsidRPr="00CC7AD5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A63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  <w:p w14:paraId="3528AE65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7C7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B40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79029EF5" w14:textId="77777777" w:rsidTr="003B550F">
        <w:trPr>
          <w:gridAfter w:val="1"/>
          <w:wAfter w:w="6" w:type="dxa"/>
          <w:trHeight w:val="84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FBE" w14:textId="77777777" w:rsidR="00881C2D" w:rsidRPr="00CC7AD5" w:rsidRDefault="00881C2D" w:rsidP="00881C2D">
            <w:pPr>
              <w:numPr>
                <w:ilvl w:val="0"/>
                <w:numId w:val="1"/>
              </w:numPr>
              <w:spacing w:line="240" w:lineRule="auto"/>
              <w:ind w:left="22" w:right="27" w:hanging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5AE4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Sūkņa tehniskā apkope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9F83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  <w:p w14:paraId="6E1E57C1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7EC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  <w:p w14:paraId="72B49648" w14:textId="77777777" w:rsidR="00881C2D" w:rsidRPr="00CC7AD5" w:rsidRDefault="00881C2D" w:rsidP="003B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849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35F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71E6CDF3" w14:textId="77777777" w:rsidTr="003B550F">
        <w:trPr>
          <w:trHeight w:val="536"/>
        </w:trPr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8F9" w14:textId="77777777" w:rsidR="00881C2D" w:rsidRPr="00CC7AD5" w:rsidRDefault="00881C2D" w:rsidP="003B550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C7AD5">
              <w:rPr>
                <w:rFonts w:ascii="Times New Roman" w:hAnsi="Times New Roman" w:cs="Times New Roman"/>
                <w:bCs/>
              </w:rPr>
              <w:t>Līgumcena (bez PVN)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EEC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3DA781E7" w14:textId="77777777" w:rsidTr="003B550F">
        <w:trPr>
          <w:trHeight w:val="536"/>
        </w:trPr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8A6" w14:textId="77777777" w:rsidR="00881C2D" w:rsidRPr="00CC7AD5" w:rsidRDefault="00881C2D" w:rsidP="003B550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C7AD5">
              <w:rPr>
                <w:rFonts w:ascii="Times New Roman" w:hAnsi="Times New Roman" w:cs="Times New Roman"/>
                <w:bCs/>
              </w:rPr>
              <w:t>PVN ____ %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E6F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tr w:rsidR="00881C2D" w:rsidRPr="00CC7AD5" w14:paraId="1991EA6C" w14:textId="77777777" w:rsidTr="003B550F">
        <w:trPr>
          <w:trHeight w:val="536"/>
        </w:trPr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2FE" w14:textId="77777777" w:rsidR="00881C2D" w:rsidRPr="00CC7AD5" w:rsidRDefault="00881C2D" w:rsidP="003B550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C7AD5">
              <w:rPr>
                <w:rFonts w:ascii="Times New Roman" w:hAnsi="Times New Roman" w:cs="Times New Roman"/>
                <w:bCs/>
              </w:rPr>
              <w:t>Līguma summa (ar PVN)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F93" w14:textId="77777777" w:rsidR="00881C2D" w:rsidRPr="00CC7AD5" w:rsidRDefault="00881C2D" w:rsidP="003B550F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0DDAF9EB" w14:textId="77777777" w:rsidR="00881C2D" w:rsidRPr="00CC7AD5" w:rsidRDefault="00881C2D" w:rsidP="00881C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</w:pPr>
    </w:p>
    <w:p w14:paraId="24B26731" w14:textId="77777777" w:rsidR="00881C2D" w:rsidRPr="00CC7AD5" w:rsidRDefault="00881C2D" w:rsidP="00881C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</w:pPr>
      <w:r w:rsidRPr="00CC7AD5"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  <w:t xml:space="preserve">*Finanšu piedāvājumā norādītajā Preces cenā ir iekļautas visas izmaksas, kas saistītas ar minēto Preču piegādi, </w:t>
      </w:r>
      <w:r w:rsidRPr="00CC7AD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kas ietver visas ar Preču piegādi un ar garantijas nosacījumu izpildi saistītās izmaksas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Pr="00CC7AD5"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  <w:t xml:space="preserve"> </w:t>
      </w:r>
      <w:r w:rsidRPr="00CC7AD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tai skaitā transporta izmaksas</w:t>
      </w:r>
      <w:r w:rsidRPr="00CC7AD5"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  <w:t>, nodokļi (izņemot – PVN), nodevas u.c. izmaksa, kas nepieciešamas Līguma izpildei.</w:t>
      </w:r>
    </w:p>
    <w:p w14:paraId="6B2D8CD4" w14:textId="77777777" w:rsidR="00881C2D" w:rsidRPr="00CC7AD5" w:rsidRDefault="00881C2D" w:rsidP="00881C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</w:pPr>
      <w:r w:rsidRPr="00CC7AD5">
        <w:rPr>
          <w:rFonts w:ascii="Times New Roman" w:eastAsia="Times New Roman" w:hAnsi="Times New Roman" w:cs="Times New Roman"/>
          <w:b/>
          <w:bCs/>
          <w:kern w:val="0"/>
          <w:lang w:eastAsia="lv-LV" w:bidi="lv-LV"/>
          <w14:ligatures w14:val="none"/>
        </w:rPr>
        <w:t>Preces garantijas termiņš ir 24 (divdesmit četri) mēneši.</w:t>
      </w:r>
    </w:p>
    <w:p w14:paraId="4D808C8A" w14:textId="77777777" w:rsidR="00881C2D" w:rsidRPr="00CC7AD5" w:rsidRDefault="00881C2D" w:rsidP="00881C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</w:pPr>
    </w:p>
    <w:p w14:paraId="579C56C9" w14:textId="77777777" w:rsidR="00881C2D" w:rsidRPr="00CC7AD5" w:rsidRDefault="00881C2D" w:rsidP="00881C2D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kern w:val="0"/>
          <w:lang w:eastAsia="lv-LV" w:bidi="lv-LV"/>
          <w14:ligatures w14:val="none"/>
        </w:rPr>
      </w:pPr>
    </w:p>
    <w:tbl>
      <w:tblPr>
        <w:tblW w:w="8647" w:type="dxa"/>
        <w:tblLayout w:type="fixed"/>
        <w:tblLook w:val="0000" w:firstRow="0" w:lastRow="0" w:firstColumn="0" w:lastColumn="0" w:noHBand="0" w:noVBand="0"/>
      </w:tblPr>
      <w:tblGrid>
        <w:gridCol w:w="2628"/>
        <w:gridCol w:w="6019"/>
      </w:tblGrid>
      <w:tr w:rsidR="00881C2D" w:rsidRPr="00CC7AD5" w14:paraId="58470B0A" w14:textId="77777777" w:rsidTr="003B550F">
        <w:tc>
          <w:tcPr>
            <w:tcW w:w="2628" w:type="dxa"/>
          </w:tcPr>
          <w:p w14:paraId="23BA2FE4" w14:textId="77777777" w:rsidR="00881C2D" w:rsidRPr="00CC7AD5" w:rsidRDefault="00881C2D" w:rsidP="003B55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</w:p>
          <w:p w14:paraId="38CC139F" w14:textId="77777777" w:rsidR="00881C2D" w:rsidRPr="00CC7AD5" w:rsidRDefault="00881C2D" w:rsidP="003B55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w:t>Pretendenta pārstāvis</w:t>
            </w:r>
          </w:p>
        </w:tc>
        <w:tc>
          <w:tcPr>
            <w:tcW w:w="6019" w:type="dxa"/>
            <w:tcBorders>
              <w:bottom w:val="single" w:sz="4" w:space="0" w:color="auto"/>
            </w:tcBorders>
          </w:tcPr>
          <w:p w14:paraId="081993C8" w14:textId="77777777" w:rsidR="00881C2D" w:rsidRPr="00CC7AD5" w:rsidRDefault="00881C2D" w:rsidP="003B550F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</w:p>
        </w:tc>
      </w:tr>
      <w:tr w:rsidR="00881C2D" w:rsidRPr="00CC7AD5" w14:paraId="0F57555E" w14:textId="77777777" w:rsidTr="003B550F">
        <w:trPr>
          <w:cantSplit/>
        </w:trPr>
        <w:tc>
          <w:tcPr>
            <w:tcW w:w="2628" w:type="dxa"/>
          </w:tcPr>
          <w:p w14:paraId="387F5EFE" w14:textId="77777777" w:rsidR="00881C2D" w:rsidRPr="00CC7AD5" w:rsidRDefault="00881C2D" w:rsidP="003B55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</w:p>
        </w:tc>
        <w:tc>
          <w:tcPr>
            <w:tcW w:w="6019" w:type="dxa"/>
          </w:tcPr>
          <w:p w14:paraId="096C0062" w14:textId="77777777" w:rsidR="00881C2D" w:rsidRPr="00CC7AD5" w:rsidRDefault="00881C2D" w:rsidP="003B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</w:pPr>
            <w:r w:rsidRPr="00CC7AD5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w:t>(amats, paraksts, vārds, uzvārds)</w:t>
            </w:r>
          </w:p>
        </w:tc>
      </w:tr>
    </w:tbl>
    <w:p w14:paraId="2472BF9B" w14:textId="77777777" w:rsidR="00881C2D" w:rsidRDefault="00881C2D" w:rsidP="00881C2D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2D6995" w14:textId="77777777" w:rsidR="00881C2D" w:rsidRDefault="00881C2D" w:rsidP="00881C2D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3875E3" w14:textId="77777777" w:rsidR="00881C2D" w:rsidRPr="00CC7AD5" w:rsidRDefault="00881C2D" w:rsidP="00881C2D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7AD5">
        <w:rPr>
          <w:rFonts w:ascii="Times New Roman" w:eastAsia="Times New Roman" w:hAnsi="Times New Roman" w:cs="Times New Roman"/>
          <w:kern w:val="0"/>
          <w14:ligatures w14:val="none"/>
        </w:rPr>
        <w:t>DOKUMENTS IR PARAKSTĪTS AR DROŠU ELEKTRONISKO PARAKSTU UN SATUR LAIKA ZĪMOGU</w:t>
      </w:r>
    </w:p>
    <w:p w14:paraId="5F0F4980" w14:textId="77777777" w:rsidR="00881C2D" w:rsidRPr="00CC7AD5" w:rsidRDefault="00881C2D" w:rsidP="00881C2D">
      <w:pPr>
        <w:rPr>
          <w:rFonts w:ascii="Times New Roman" w:hAnsi="Times New Roman" w:cs="Times New Roman"/>
        </w:rPr>
      </w:pPr>
    </w:p>
    <w:p w14:paraId="02FC6686" w14:textId="77777777" w:rsidR="00C924FC" w:rsidRDefault="00C924FC"/>
    <w:sectPr w:rsidR="00C924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825"/>
    <w:multiLevelType w:val="hybridMultilevel"/>
    <w:tmpl w:val="FFFFFFFF"/>
    <w:lvl w:ilvl="0" w:tplc="99F013D0">
      <w:start w:val="1"/>
      <w:numFmt w:val="decimal"/>
      <w:lvlText w:val="%1."/>
      <w:lvlJc w:val="left"/>
      <w:pPr>
        <w:ind w:left="606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1" w15:restartNumberingAfterBreak="0">
    <w:nsid w:val="09F40976"/>
    <w:multiLevelType w:val="multilevel"/>
    <w:tmpl w:val="5334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B187127"/>
    <w:multiLevelType w:val="multilevel"/>
    <w:tmpl w:val="9AC05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eastAsia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  <w:sz w:val="22"/>
      </w:rPr>
    </w:lvl>
  </w:abstractNum>
  <w:abstractNum w:abstractNumId="3" w15:restartNumberingAfterBreak="0">
    <w:nsid w:val="2DD626BD"/>
    <w:multiLevelType w:val="multilevel"/>
    <w:tmpl w:val="80B07D4E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b/>
      </w:rPr>
    </w:lvl>
  </w:abstractNum>
  <w:abstractNum w:abstractNumId="4" w15:restartNumberingAfterBreak="0">
    <w:nsid w:val="51F445E6"/>
    <w:multiLevelType w:val="multilevel"/>
    <w:tmpl w:val="9BEE7D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273171584">
    <w:abstractNumId w:val="2"/>
  </w:num>
  <w:num w:numId="2" w16cid:durableId="226301498">
    <w:abstractNumId w:val="3"/>
  </w:num>
  <w:num w:numId="3" w16cid:durableId="1572160492">
    <w:abstractNumId w:val="0"/>
  </w:num>
  <w:num w:numId="4" w16cid:durableId="52318901">
    <w:abstractNumId w:val="4"/>
  </w:num>
  <w:num w:numId="5" w16cid:durableId="69318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FC"/>
    <w:rsid w:val="00212E72"/>
    <w:rsid w:val="00257E76"/>
    <w:rsid w:val="00363C45"/>
    <w:rsid w:val="005A0235"/>
    <w:rsid w:val="00680C06"/>
    <w:rsid w:val="0069319E"/>
    <w:rsid w:val="00820EF8"/>
    <w:rsid w:val="00881C2D"/>
    <w:rsid w:val="00A66A0B"/>
    <w:rsid w:val="00BC6FA5"/>
    <w:rsid w:val="00C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1A02"/>
  <w15:chartTrackingRefBased/>
  <w15:docId w15:val="{33D67326-676B-49F7-9650-BC2396A4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1C2D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9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2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2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2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24F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24F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24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24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24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24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24FC"/>
    <w:rPr>
      <w:i/>
      <w:iCs/>
      <w:color w:val="404040" w:themeColor="text1" w:themeTint="BF"/>
    </w:rPr>
  </w:style>
  <w:style w:type="paragraph" w:styleId="Sarakstarindkopa">
    <w:name w:val="List Paragraph"/>
    <w:aliases w:val="Virsraksts,Strip,H&amp;P List Paragraph,2,Syle 1,Colorful List - Accent 12,Normal bullet 2,Bullet list,Saistīto dokumentu saraksts,Virsraksti,List Paragraph0,Numurets,PPS_Bullet,Colorful List - Accent 11,List Paragraph1,Numbered Para 1"/>
    <w:basedOn w:val="Parasts"/>
    <w:link w:val="SarakstarindkopaRakstz"/>
    <w:uiPriority w:val="34"/>
    <w:qFormat/>
    <w:rsid w:val="00C924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24F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24F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24FC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81C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Virsraksts Rakstz.,Strip Rakstz.,H&amp;P List Paragraph Rakstz.,2 Rakstz.,Syle 1 Rakstz.,Colorful List - Accent 12 Rakstz.,Normal bullet 2 Rakstz.,Bullet list Rakstz.,Saistīto dokumentu saraksts Rakstz.,Virsraksti Rakstz."/>
    <w:link w:val="Sarakstarindkopa"/>
    <w:uiPriority w:val="34"/>
    <w:qFormat/>
    <w:rsid w:val="0088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4747</Words>
  <Characters>2706</Characters>
  <Application>Microsoft Office Word</Application>
  <DocSecurity>0</DocSecurity>
  <Lines>22</Lines>
  <Paragraphs>14</Paragraphs>
  <ScaleCrop>false</ScaleCrop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Diāna Ose</cp:lastModifiedBy>
  <cp:revision>10</cp:revision>
  <cp:lastPrinted>2025-04-02T07:20:00Z</cp:lastPrinted>
  <dcterms:created xsi:type="dcterms:W3CDTF">2025-04-02T05:41:00Z</dcterms:created>
  <dcterms:modified xsi:type="dcterms:W3CDTF">2025-04-02T07:23:00Z</dcterms:modified>
</cp:coreProperties>
</file>